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Уточнена административная ответственность за воспрепятствование законной деятельности должностного лица органа государственного контроля (надзора), муниципального контроля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Статьей 19.4.1 Кодекса Российской Федерации об административных правонарушениях предусмотрена ответственность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контроля (надзора), должностного лица органа муниципального контроля.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23.07.2025 № 236-ФЗ внесены изменения в статью 19.4.1 Кодекса Российской Федерации об административных правонарушениях. Теперь подлежат привлечению к административной ответственности не только лица, которые мешают проверкам, но и те, кто препятствует любым другим видам контрольных (надзорных) мероприятий.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Законом установлена ответственность не только за воспрепятствование законной деятельности должностного лица органа государственного контроля (надзора) по проведению контрольных (надзорных) мероприятий или уклонение от таких мероприятий, но и за действия (бездействие), повлекшие невозможность проведения или завершения контрольного (надзорного) мероприятия.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Под контрольными (надзорными) мероприятиями понимаются любые виды мероприятий, осуществляемых в рамках любого вида государственного контроля (надзора), муниципального контроля, реализации иных контрольных (надзорных) функций, возложенных на должностных лиц в соответствии с федеральными законами либо нормативными правовыми актами Президента РФ или Правительства РФ, в том числе проверки, специальные режимы государственного контроля (надзора).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 воспрепятствование законной деятельности должностного лица уполномоченного органа определено наказание в виде административного штрафа: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граждан от 500 до 1 тыс. рублей,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должностных лиц от 2 до 4 тысяч рублей;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юридических лиц - от 5 до 10 тысяч рублей.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Действия (бездействие), повлекшие невозможность проведения или завершения контрольного (надзорного) мероприятия, влекут наложение административного штрафа на должностных лиц от 5 до 10 тысяч рублей; на юридических лиц от 20 до 50 тысяч рублей. При этом, повторное совершение такого административного правонарушения грозит виновному более строгим наказанием, в том числе дисквалификацией должностных лиц на срок от шести месяцев до одного года.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2025-11-21T06:59:48Z</dcterms:modified>
</cp:coreProperties>
</file>